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2CA" w:rsidRPr="00E94AA5" w:rsidRDefault="005252CA" w:rsidP="005252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5252CA" w:rsidRDefault="005252CA" w:rsidP="005252CA">
      <w:pPr>
        <w:tabs>
          <w:tab w:val="left" w:pos="5610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УМОВИ</w:t>
      </w:r>
    </w:p>
    <w:p w:rsidR="005252CA" w:rsidRDefault="005252CA" w:rsidP="005252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для зайняття вакантної посади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головного спеціаліста </w:t>
      </w:r>
    </w:p>
    <w:p w:rsidR="008605D8" w:rsidRDefault="008605D8" w:rsidP="005252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в</w:t>
      </w:r>
      <w:r w:rsidRPr="0086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ідділ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у</w:t>
      </w:r>
      <w:r w:rsidRPr="008605D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мистецтв та культурно-освітніх закладів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</w:t>
      </w:r>
    </w:p>
    <w:p w:rsidR="005252CA" w:rsidRPr="00E94AA5" w:rsidRDefault="005252CA" w:rsidP="005252CA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Департаменту культури виконавчого органу Київської міської ради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                 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(Київської міської державної адміністрації),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категорія «В</w:t>
      </w:r>
      <w:r w:rsidRPr="00E94A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»</w:t>
      </w:r>
    </w:p>
    <w:p w:rsidR="005252CA" w:rsidRPr="00E94AA5" w:rsidRDefault="005252CA" w:rsidP="005252C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p w:rsidR="00616CA0" w:rsidRPr="00E94AA5" w:rsidRDefault="00616CA0" w:rsidP="00616CA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tbl>
      <w:tblPr>
        <w:tblStyle w:val="a4"/>
        <w:tblW w:w="10065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"/>
        <w:gridCol w:w="2223"/>
        <w:gridCol w:w="6989"/>
      </w:tblGrid>
      <w:tr w:rsidR="00616CA0" w:rsidRPr="00E94AA5" w:rsidTr="009A0144">
        <w:trPr>
          <w:trHeight w:val="171"/>
        </w:trPr>
        <w:tc>
          <w:tcPr>
            <w:tcW w:w="10065" w:type="dxa"/>
            <w:gridSpan w:val="3"/>
            <w:hideMark/>
          </w:tcPr>
          <w:p w:rsidR="00616CA0" w:rsidRPr="00E94AA5" w:rsidRDefault="00616CA0" w:rsidP="00CE4E9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Загальні умови</w:t>
            </w:r>
          </w:p>
        </w:tc>
      </w:tr>
      <w:tr w:rsidR="00616CA0" w:rsidRPr="00E94AA5" w:rsidTr="009A0144">
        <w:tc>
          <w:tcPr>
            <w:tcW w:w="3076" w:type="dxa"/>
            <w:gridSpan w:val="2"/>
            <w:hideMark/>
          </w:tcPr>
          <w:p w:rsidR="00616CA0" w:rsidRPr="00E94AA5" w:rsidRDefault="00616CA0" w:rsidP="00042F1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Посадові обов’язки </w:t>
            </w:r>
          </w:p>
        </w:tc>
        <w:tc>
          <w:tcPr>
            <w:tcW w:w="6989" w:type="dxa"/>
            <w:hideMark/>
          </w:tcPr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підготовку інформацій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ро важливі мистецькі події тощо;</w:t>
            </w:r>
          </w:p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Забезпечує організацію та проведення на високому художньому рівні мистецьких заходів: державних та міських свят, театралізованих концертних програм, фестивалів, міських конкурсів-огля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дів тощо;</w:t>
            </w:r>
          </w:p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Своєчасно подає відповідні інформації та зведені плани культурно-мистецьких заходів закладів культури та районів міста, організацію і забезпечення проведення міських огляд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ів-конкурсів народної творчості;</w:t>
            </w:r>
          </w:p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Готує творчі звіти, вносить пропозиції щодо усунення негативних та закріплення позитивних тенденцій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у діяльності закладів культури;</w:t>
            </w:r>
          </w:p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Координує взаємодію Департаменту з управліннями (відділами) культури, туризму та охорони культурної спадщини  районних в місті Києві державних адміністраціях, клубними закладами міста, громадськими організаціями, Київським міським центром народної творчості та культурологічних досліджень, Центром художньої 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технічної творчості «Печерськ»;</w:t>
            </w:r>
          </w:p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Вчасно надає відповіді на запити громадян, громадських об'єднань, підприємств, установ та організацій, 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отує проекти відповідних рішень;</w:t>
            </w:r>
          </w:p>
          <w:p w:rsidR="008605D8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Забезпечує вчасну підготовку проектів розпоряджень виконавчого органу Київської </w:t>
            </w: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міської ради (Київської міської державної адміністрації) до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міських та державних свят тощо;</w:t>
            </w:r>
          </w:p>
          <w:p w:rsidR="002D0C83" w:rsidRPr="008605D8" w:rsidRDefault="008605D8" w:rsidP="008605D8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 дорученням начальника відділу виконує інші завдання і функції, що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належать до компетенції відділу.</w:t>
            </w:r>
          </w:p>
        </w:tc>
      </w:tr>
      <w:tr w:rsidR="009A0144" w:rsidRPr="00AF42E7" w:rsidTr="009A0144">
        <w:tc>
          <w:tcPr>
            <w:tcW w:w="3076" w:type="dxa"/>
            <w:gridSpan w:val="2"/>
            <w:hideMark/>
          </w:tcPr>
          <w:p w:rsidR="009A0144" w:rsidRPr="00E94AA5" w:rsidRDefault="009A0144" w:rsidP="0086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Умови оплати праці</w:t>
            </w:r>
          </w:p>
          <w:p w:rsidR="009A0144" w:rsidRPr="00E94AA5" w:rsidRDefault="009A0144" w:rsidP="0086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89" w:type="dxa"/>
            <w:hideMark/>
          </w:tcPr>
          <w:p w:rsidR="009A0144" w:rsidRDefault="009A0144" w:rsidP="00862EA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Посадовий оклад складає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5 800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гривень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  <w:p w:rsidR="009A0144" w:rsidRPr="00AF42E7" w:rsidRDefault="009A0144" w:rsidP="00862EA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надбавки, доплати, премії та компенсації відповідно до статті 52 Закон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у України «Про державну службу»;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надбавки до посадового окладу за ранг державного службовця відповідно до постанови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Кабінету Міністрів України від 18 січня 2017 року № 15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(зі змінами</w:t>
            </w:r>
            <w:r w:rsidRPr="00AF42E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);</w:t>
            </w:r>
          </w:p>
          <w:p w:rsidR="009A0144" w:rsidRPr="00AF42E7" w:rsidRDefault="009A0144" w:rsidP="00862EAA">
            <w:pPr>
              <w:spacing w:after="0" w:line="240" w:lineRule="auto"/>
              <w:ind w:left="2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A0144" w:rsidRPr="00341B24" w:rsidTr="009A0144">
        <w:tc>
          <w:tcPr>
            <w:tcW w:w="3076" w:type="dxa"/>
            <w:gridSpan w:val="2"/>
            <w:hideMark/>
          </w:tcPr>
          <w:p w:rsidR="009A0144" w:rsidRPr="00E94AA5" w:rsidRDefault="009A0144" w:rsidP="0086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Інформація про строковість чи безстроковість призначення на посаду </w:t>
            </w:r>
          </w:p>
        </w:tc>
        <w:tc>
          <w:tcPr>
            <w:tcW w:w="6989" w:type="dxa"/>
          </w:tcPr>
          <w:p w:rsidR="009A0144" w:rsidRPr="00341B24" w:rsidRDefault="009A0144" w:rsidP="0086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До призначення переможця конкурсу або до спливу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12 місяців з дня припинення чи скасування воєнного стану в Україні </w:t>
            </w:r>
          </w:p>
        </w:tc>
      </w:tr>
      <w:tr w:rsidR="009A0144" w:rsidRPr="00341B24" w:rsidTr="009A0144">
        <w:tc>
          <w:tcPr>
            <w:tcW w:w="3076" w:type="dxa"/>
            <w:gridSpan w:val="2"/>
            <w:hideMark/>
          </w:tcPr>
          <w:p w:rsidR="009A0144" w:rsidRPr="00E94AA5" w:rsidRDefault="009A0144" w:rsidP="0086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Перелік інформації, необхідної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для кандидата</w:t>
            </w:r>
          </w:p>
        </w:tc>
        <w:tc>
          <w:tcPr>
            <w:tcW w:w="6989" w:type="dxa"/>
            <w:hideMark/>
          </w:tcPr>
          <w:p w:rsidR="009A0144" w:rsidRPr="00341B24" w:rsidRDefault="009A0144" w:rsidP="00862E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Р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езюме у, в якому обов’язково зазначається така інформація:</w:t>
            </w:r>
          </w:p>
          <w:p w:rsidR="009A0144" w:rsidRPr="000A0CD5" w:rsidRDefault="009A0144" w:rsidP="009A01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прізвище, ім’я, по батькові кандидата;</w:t>
            </w:r>
          </w:p>
          <w:p w:rsidR="009A0144" w:rsidRPr="000A0CD5" w:rsidRDefault="009A0144" w:rsidP="009A01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реквізити документа, що посвідчує особу та підтверджує громадянство України;</w:t>
            </w:r>
          </w:p>
          <w:p w:rsidR="009A0144" w:rsidRPr="000A0CD5" w:rsidRDefault="009A0144" w:rsidP="009A0144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318" w:hanging="318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0A0CD5">
              <w:rPr>
                <w:rFonts w:ascii="Times New Roman" w:hAnsi="Times New Roman" w:cs="Times New Roman"/>
                <w:sz w:val="28"/>
                <w:lang w:val="uk-UA"/>
              </w:rPr>
              <w:t>підтвердження наявності відповідного ступеня вищої освіти;</w:t>
            </w:r>
          </w:p>
          <w:p w:rsidR="009A0144" w:rsidRPr="00341B24" w:rsidRDefault="009A0144" w:rsidP="003C360D">
            <w:pPr>
              <w:spacing w:after="0" w:line="240" w:lineRule="auto"/>
              <w:ind w:left="222" w:hanging="141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-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відомості про </w:t>
            </w:r>
            <w:r w:rsidR="00F80A0A">
              <w:rPr>
                <w:rFonts w:ascii="Times New Roman" w:hAnsi="Times New Roman" w:cs="Times New Roman"/>
                <w:sz w:val="28"/>
                <w:lang w:val="uk-UA"/>
              </w:rPr>
              <w:t xml:space="preserve">загальний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стаж роботи, стаж державної служб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>и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 </w:t>
            </w:r>
            <w:r w:rsidR="00F80A0A">
              <w:rPr>
                <w:rFonts w:ascii="Times New Roman" w:hAnsi="Times New Roman" w:cs="Times New Roman"/>
                <w:sz w:val="28"/>
                <w:lang w:val="uk-UA"/>
              </w:rPr>
              <w:t>(за наявності).</w:t>
            </w:r>
          </w:p>
        </w:tc>
      </w:tr>
      <w:tr w:rsidR="009A0144" w:rsidRPr="00341B24" w:rsidTr="009A0144">
        <w:tc>
          <w:tcPr>
            <w:tcW w:w="3076" w:type="dxa"/>
            <w:gridSpan w:val="2"/>
            <w:hideMark/>
          </w:tcPr>
          <w:p w:rsidR="009A0144" w:rsidRPr="00E94AA5" w:rsidRDefault="009A0144" w:rsidP="00862EAA">
            <w:pPr>
              <w:spacing w:after="0" w:line="240" w:lineRule="auto"/>
              <w:ind w:right="-50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Місце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та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спосіб проведення співбесіди </w:t>
            </w:r>
          </w:p>
          <w:p w:rsidR="009A0144" w:rsidRPr="00E94AA5" w:rsidRDefault="009A0144" w:rsidP="0086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89" w:type="dxa"/>
            <w:hideMark/>
          </w:tcPr>
          <w:p w:rsidR="009A0144" w:rsidRPr="00341B24" w:rsidRDefault="009A0144" w:rsidP="00862EAA">
            <w:pPr>
              <w:spacing w:after="0" w:line="240" w:lineRule="auto"/>
              <w:ind w:left="35" w:hanging="3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м. Київ, бульвар Т. Шевченка, 3 (проведення </w:t>
            </w: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                               </w:t>
            </w: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за фізичної присутності кандидатів)</w:t>
            </w:r>
          </w:p>
          <w:p w:rsidR="009A0144" w:rsidRPr="00341B24" w:rsidRDefault="009A0144" w:rsidP="00862EA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  <w:p w:rsidR="009A0144" w:rsidRPr="00341B24" w:rsidRDefault="009A0144" w:rsidP="00862EAA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</w:p>
        </w:tc>
      </w:tr>
      <w:tr w:rsidR="009A0144" w:rsidRPr="00341B24" w:rsidTr="003C360D">
        <w:trPr>
          <w:trHeight w:val="2841"/>
        </w:trPr>
        <w:tc>
          <w:tcPr>
            <w:tcW w:w="3076" w:type="dxa"/>
            <w:gridSpan w:val="2"/>
          </w:tcPr>
          <w:p w:rsidR="009A0144" w:rsidRPr="00E94AA5" w:rsidRDefault="009A0144" w:rsidP="00862EA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Прізвище, ім’я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,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по батькові, номер телефону та адреса електронної пошти особи, яка надає додаткову інформацію </w:t>
            </w:r>
          </w:p>
        </w:tc>
        <w:tc>
          <w:tcPr>
            <w:tcW w:w="6989" w:type="dxa"/>
          </w:tcPr>
          <w:p w:rsidR="009A0144" w:rsidRPr="00341B24" w:rsidRDefault="009A0144" w:rsidP="00862EAA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Маршалковська Ольга Русланівна</w:t>
            </w:r>
          </w:p>
          <w:p w:rsidR="009A0144" w:rsidRPr="00341B24" w:rsidRDefault="009A0144" w:rsidP="00862EAA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proofErr w:type="spellStart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тел</w:t>
            </w:r>
            <w:proofErr w:type="spellEnd"/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 xml:space="preserve">. +38 (044) 279-72-51, </w:t>
            </w:r>
          </w:p>
          <w:p w:rsidR="009A0144" w:rsidRPr="00341B24" w:rsidRDefault="009A0144" w:rsidP="00862EAA">
            <w:pPr>
              <w:spacing w:after="0" w:line="240" w:lineRule="auto"/>
              <w:ind w:left="360" w:hanging="325"/>
              <w:jc w:val="both"/>
              <w:rPr>
                <w:rFonts w:ascii="Times New Roman" w:hAnsi="Times New Roman" w:cs="Times New Roman"/>
                <w:sz w:val="28"/>
                <w:lang w:val="uk-UA"/>
              </w:rPr>
            </w:pPr>
            <w:r w:rsidRPr="00341B24">
              <w:rPr>
                <w:rFonts w:ascii="Times New Roman" w:hAnsi="Times New Roman" w:cs="Times New Roman"/>
                <w:sz w:val="28"/>
                <w:lang w:val="uk-UA"/>
              </w:rPr>
              <w:t>адреса електронної пошти: culture@kyivcity.gov.ua </w:t>
            </w:r>
          </w:p>
        </w:tc>
      </w:tr>
      <w:tr w:rsidR="009A0144" w:rsidRPr="00E94AA5" w:rsidTr="009A0144">
        <w:trPr>
          <w:trHeight w:val="709"/>
        </w:trPr>
        <w:tc>
          <w:tcPr>
            <w:tcW w:w="10065" w:type="dxa"/>
            <w:gridSpan w:val="3"/>
          </w:tcPr>
          <w:p w:rsidR="009A0144" w:rsidRDefault="009A0144" w:rsidP="00862EAA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605D8" w:rsidRDefault="008605D8" w:rsidP="00862EAA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605D8" w:rsidRDefault="008605D8" w:rsidP="00862EAA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8605D8" w:rsidRDefault="008605D8" w:rsidP="00862EAA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Pr="00E94AA5" w:rsidRDefault="009A0144" w:rsidP="00862EAA">
            <w:pPr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Кваліфікаційні вимоги</w:t>
            </w:r>
          </w:p>
          <w:p w:rsidR="009A0144" w:rsidRPr="00E94AA5" w:rsidRDefault="009A0144" w:rsidP="00862EAA">
            <w:pPr>
              <w:tabs>
                <w:tab w:val="left" w:pos="3990"/>
              </w:tabs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ab/>
            </w:r>
          </w:p>
        </w:tc>
      </w:tr>
      <w:tr w:rsidR="009A0144" w:rsidRPr="00311A17" w:rsidTr="009A0144">
        <w:tc>
          <w:tcPr>
            <w:tcW w:w="853" w:type="dxa"/>
            <w:hideMark/>
          </w:tcPr>
          <w:p w:rsidR="009A0144" w:rsidRPr="00E94AA5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lastRenderedPageBreak/>
              <w:t>1.</w:t>
            </w:r>
          </w:p>
        </w:tc>
        <w:tc>
          <w:tcPr>
            <w:tcW w:w="2223" w:type="dxa"/>
            <w:hideMark/>
          </w:tcPr>
          <w:p w:rsidR="009A0144" w:rsidRPr="00E94AA5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Освіта</w:t>
            </w:r>
          </w:p>
        </w:tc>
        <w:tc>
          <w:tcPr>
            <w:tcW w:w="6989" w:type="dxa"/>
            <w:hideMark/>
          </w:tcPr>
          <w:p w:rsidR="009A0144" w:rsidRPr="00F80A0A" w:rsidRDefault="009A0144" w:rsidP="00862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Вища освіта ступеня молодшого бакалавра або бакалавра</w:t>
            </w:r>
            <w:r w:rsidR="008605D8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відповідного спрямування</w:t>
            </w:r>
          </w:p>
          <w:p w:rsidR="009A0144" w:rsidRPr="00311A17" w:rsidRDefault="009A0144" w:rsidP="00862EA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</w:pPr>
          </w:p>
        </w:tc>
      </w:tr>
      <w:tr w:rsidR="009A0144" w:rsidRPr="00311A17" w:rsidTr="009A0144">
        <w:tc>
          <w:tcPr>
            <w:tcW w:w="853" w:type="dxa"/>
            <w:hideMark/>
          </w:tcPr>
          <w:p w:rsidR="009A0144" w:rsidRPr="00E94AA5" w:rsidRDefault="009A0144" w:rsidP="00862EAA">
            <w:pPr>
              <w:ind w:left="37" w:right="-243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23" w:type="dxa"/>
            <w:hideMark/>
          </w:tcPr>
          <w:p w:rsidR="009A0144" w:rsidRPr="00E94AA5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Досвід роботи</w:t>
            </w:r>
          </w:p>
        </w:tc>
        <w:tc>
          <w:tcPr>
            <w:tcW w:w="6989" w:type="dxa"/>
            <w:hideMark/>
          </w:tcPr>
          <w:p w:rsidR="009A0144" w:rsidRPr="00311A17" w:rsidRDefault="009A0144" w:rsidP="00862EAA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ru-UA"/>
              </w:rPr>
              <w:t>Не потребу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є</w:t>
            </w:r>
          </w:p>
        </w:tc>
      </w:tr>
      <w:tr w:rsidR="009A0144" w:rsidRPr="00E94AA5" w:rsidTr="009A0144">
        <w:tc>
          <w:tcPr>
            <w:tcW w:w="853" w:type="dxa"/>
            <w:hideMark/>
          </w:tcPr>
          <w:p w:rsidR="009A0144" w:rsidRPr="00E94AA5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3.</w:t>
            </w:r>
          </w:p>
          <w:p w:rsidR="009A0144" w:rsidRPr="00E94AA5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23" w:type="dxa"/>
            <w:hideMark/>
          </w:tcPr>
          <w:p w:rsidR="009A0144" w:rsidRPr="00E94AA5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Володіння державною мовою</w:t>
            </w:r>
          </w:p>
        </w:tc>
        <w:tc>
          <w:tcPr>
            <w:tcW w:w="6989" w:type="dxa"/>
            <w:hideMark/>
          </w:tcPr>
          <w:p w:rsidR="009A0144" w:rsidRPr="00E94AA5" w:rsidRDefault="009A0144" w:rsidP="00862EAA">
            <w:pPr>
              <w:spacing w:after="0" w:line="240" w:lineRule="auto"/>
              <w:ind w:firstLine="27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Вільне володіння державною мовою</w:t>
            </w:r>
          </w:p>
        </w:tc>
      </w:tr>
      <w:tr w:rsidR="009A0144" w:rsidRPr="00E94AA5" w:rsidTr="009A0144">
        <w:tc>
          <w:tcPr>
            <w:tcW w:w="10065" w:type="dxa"/>
            <w:gridSpan w:val="3"/>
          </w:tcPr>
          <w:p w:rsidR="009A0144" w:rsidRPr="00E94AA5" w:rsidRDefault="009A0144" w:rsidP="00862EAA">
            <w:pPr>
              <w:tabs>
                <w:tab w:val="left" w:pos="3120"/>
              </w:tabs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Вимоги до компетентності</w:t>
            </w:r>
          </w:p>
          <w:p w:rsidR="009A0144" w:rsidRPr="00E94AA5" w:rsidRDefault="009A0144" w:rsidP="00862EAA">
            <w:pPr>
              <w:spacing w:after="0" w:line="240" w:lineRule="auto"/>
              <w:ind w:firstLine="27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A0144" w:rsidRPr="00E94AA5" w:rsidTr="009A0144">
        <w:tc>
          <w:tcPr>
            <w:tcW w:w="10065" w:type="dxa"/>
            <w:gridSpan w:val="3"/>
          </w:tcPr>
          <w:p w:rsidR="009A0144" w:rsidRPr="00E94AA5" w:rsidRDefault="009A0144" w:rsidP="00862EAA">
            <w:pPr>
              <w:tabs>
                <w:tab w:val="left" w:pos="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Вимога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                      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Компоненти вимоги</w:t>
            </w:r>
          </w:p>
          <w:p w:rsidR="009A0144" w:rsidRPr="00E94AA5" w:rsidRDefault="009A0144" w:rsidP="00862EAA">
            <w:pPr>
              <w:tabs>
                <w:tab w:val="left" w:pos="4440"/>
              </w:tabs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9A0144" w:rsidRPr="006E188B" w:rsidTr="009A0144">
        <w:trPr>
          <w:trHeight w:val="650"/>
        </w:trPr>
        <w:tc>
          <w:tcPr>
            <w:tcW w:w="853" w:type="dxa"/>
          </w:tcPr>
          <w:p w:rsidR="009A0144" w:rsidRPr="00E94AA5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23" w:type="dxa"/>
          </w:tcPr>
          <w:p w:rsidR="009A0144" w:rsidRPr="00E94AA5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Досягнення результатів</w:t>
            </w:r>
          </w:p>
        </w:tc>
        <w:tc>
          <w:tcPr>
            <w:tcW w:w="6989" w:type="dxa"/>
          </w:tcPr>
          <w:p w:rsidR="009A0144" w:rsidRPr="00311A17" w:rsidRDefault="009A0144" w:rsidP="0086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- </w:t>
            </w:r>
            <w:r w:rsidRPr="00311A1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здатність до чіткого бачення результату діяльності;</w:t>
            </w:r>
          </w:p>
          <w:p w:rsidR="009A0144" w:rsidRDefault="009A0144" w:rsidP="00862E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вміння фокусувати зусилля для досягнення результату діяльності;</w:t>
            </w:r>
          </w:p>
          <w:p w:rsidR="009A0144" w:rsidRPr="006E188B" w:rsidRDefault="009A0144" w:rsidP="0086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>- вміння запобігати та ефективно долати перешкоди</w:t>
            </w:r>
          </w:p>
        </w:tc>
      </w:tr>
      <w:tr w:rsidR="009A0144" w:rsidRPr="00E94AA5" w:rsidTr="009A0144">
        <w:trPr>
          <w:trHeight w:val="1022"/>
        </w:trPr>
        <w:tc>
          <w:tcPr>
            <w:tcW w:w="853" w:type="dxa"/>
          </w:tcPr>
          <w:p w:rsidR="009A0144" w:rsidRPr="00E94AA5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23" w:type="dxa"/>
          </w:tcPr>
          <w:p w:rsidR="009A0144" w:rsidRPr="00E94AA5" w:rsidRDefault="009A0144" w:rsidP="00862EAA">
            <w:pPr>
              <w:spacing w:after="0" w:line="240" w:lineRule="auto"/>
              <w:ind w:left="-153" w:firstLine="44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Відповідальність</w:t>
            </w:r>
          </w:p>
        </w:tc>
        <w:tc>
          <w:tcPr>
            <w:tcW w:w="6989" w:type="dxa"/>
          </w:tcPr>
          <w:p w:rsidR="009A0144" w:rsidRDefault="009A0144" w:rsidP="00862EAA">
            <w:pPr>
              <w:widowControl w:val="0"/>
              <w:tabs>
                <w:tab w:val="left" w:pos="179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- усвідомлення важливості якісного виконання своїх посадових обов’язків з дотримання строків та встановлення процедур;</w:t>
            </w:r>
          </w:p>
          <w:p w:rsidR="009A0144" w:rsidRPr="006E188B" w:rsidRDefault="009A0144" w:rsidP="00862EAA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</w:t>
            </w:r>
            <w:r w:rsidRPr="002F31C2"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  <w:p w:rsidR="009A0144" w:rsidRPr="00E94AA5" w:rsidRDefault="009A0144" w:rsidP="00862E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7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здатність брати на себе зобов’язання, чітко їх дотримуватись і виконувати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;</w:t>
            </w:r>
          </w:p>
        </w:tc>
      </w:tr>
      <w:tr w:rsidR="009A0144" w:rsidRPr="00E94AA5" w:rsidTr="009A0144">
        <w:tc>
          <w:tcPr>
            <w:tcW w:w="853" w:type="dxa"/>
          </w:tcPr>
          <w:p w:rsidR="009A0144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3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  <w:p w:rsidR="009A0144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Default="009A0144" w:rsidP="00862EAA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Default="009A0144" w:rsidP="00862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Pr="00E94AA5" w:rsidRDefault="009A0144" w:rsidP="00862EA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23" w:type="dxa"/>
          </w:tcPr>
          <w:p w:rsidR="009A0144" w:rsidRPr="006E188B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Цифрова грамотність</w:t>
            </w:r>
            <w:r w:rsidRPr="006E188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  <w:t xml:space="preserve"> </w:t>
            </w:r>
          </w:p>
          <w:p w:rsidR="009A0144" w:rsidRPr="006E188B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Pr="006E188B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Pr="006E188B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Pr="006E188B" w:rsidRDefault="009A0144" w:rsidP="00862EAA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p w:rsidR="009A0144" w:rsidRPr="006E188B" w:rsidRDefault="009A0144" w:rsidP="00862EAA">
            <w:pPr>
              <w:spacing w:after="0" w:line="240" w:lineRule="auto"/>
              <w:ind w:left="51" w:hanging="51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  <w:tbl>
            <w:tblPr>
              <w:tblW w:w="103" w:type="pct"/>
              <w:tblBorders>
                <w:top w:val="outset" w:sz="2" w:space="0" w:color="auto"/>
                <w:left w:val="outset" w:sz="2" w:space="0" w:color="auto"/>
                <w:bottom w:val="outset" w:sz="2" w:space="0" w:color="auto"/>
                <w:right w:val="outset" w:sz="2" w:space="0" w:color="auto"/>
              </w:tblBorders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1"/>
            </w:tblGrid>
            <w:tr w:rsidR="009A0144" w:rsidRPr="006E188B" w:rsidTr="009A0144">
              <w:trPr>
                <w:trHeight w:val="30"/>
              </w:trPr>
              <w:tc>
                <w:tcPr>
                  <w:tcW w:w="5000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  <w:hideMark/>
                </w:tcPr>
                <w:p w:rsidR="009A0144" w:rsidRPr="002F31C2" w:rsidRDefault="009A0144" w:rsidP="009A0144">
                  <w:pPr>
                    <w:spacing w:after="0" w:line="240" w:lineRule="auto"/>
                    <w:ind w:left="51" w:hanging="51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val="uk-UA"/>
                    </w:rPr>
                    <w:t xml:space="preserve">    </w:t>
                  </w:r>
                </w:p>
              </w:tc>
            </w:tr>
          </w:tbl>
          <w:p w:rsidR="009A0144" w:rsidRPr="006E188B" w:rsidRDefault="009A0144" w:rsidP="00862EAA">
            <w:pPr>
              <w:spacing w:after="0" w:line="240" w:lineRule="auto"/>
              <w:ind w:hanging="49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89" w:type="dxa"/>
          </w:tcPr>
          <w:p w:rsidR="009A0144" w:rsidRDefault="009A0144" w:rsidP="00862EA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4C1E6A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:rsidR="009A0144" w:rsidRDefault="009A0144" w:rsidP="00862EA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сервіси інтернету для ефективного пошуку потрібної інформації;</w:t>
            </w:r>
          </w:p>
          <w:p w:rsidR="009A0144" w:rsidRDefault="009A0144" w:rsidP="00862EA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 w:rsidRPr="005547DB"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 вміння перевіряти надійність джерел і достовірність даних та інформації у цифровому середовищі;</w:t>
            </w:r>
          </w:p>
          <w:p w:rsidR="009A0144" w:rsidRDefault="009A0144" w:rsidP="00862EA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здатність працювати з документами в різних цифрових форматах;</w:t>
            </w:r>
          </w:p>
          <w:p w:rsidR="009A0144" w:rsidRDefault="009A0144" w:rsidP="00862EA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>- 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</w:t>
            </w:r>
          </w:p>
          <w:p w:rsidR="009A0144" w:rsidRPr="00E94AA5" w:rsidRDefault="009A0144" w:rsidP="00862EAA">
            <w:pPr>
              <w:pStyle w:val="1"/>
              <w:tabs>
                <w:tab w:val="left" w:pos="1350"/>
              </w:tabs>
              <w:spacing w:after="0" w:line="240" w:lineRule="auto"/>
              <w:jc w:val="both"/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</w:pP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t xml:space="preserve">- вміння використовувати спільні онлайн календарі, сервіси для підготовки та спільного редагування </w:t>
            </w:r>
            <w:r>
              <w:rPr>
                <w:rFonts w:eastAsiaTheme="minorHAnsi"/>
                <w:color w:val="000000"/>
                <w:kern w:val="0"/>
                <w:sz w:val="28"/>
                <w:szCs w:val="28"/>
                <w:shd w:val="clear" w:color="auto" w:fill="FFFFFF"/>
                <w:lang w:val="uk-UA" w:eastAsia="en-US"/>
              </w:rPr>
              <w:lastRenderedPageBreak/>
              <w:t>документів, вміти користуватись кваліфікованим електронним підписом (КЕП).</w:t>
            </w:r>
          </w:p>
        </w:tc>
      </w:tr>
      <w:tr w:rsidR="00385F87" w:rsidRPr="00E94AA5" w:rsidTr="009A0144">
        <w:tc>
          <w:tcPr>
            <w:tcW w:w="10065" w:type="dxa"/>
            <w:gridSpan w:val="3"/>
          </w:tcPr>
          <w:p w:rsidR="00385F87" w:rsidRDefault="00385F87" w:rsidP="003C360D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  <w:p w:rsidR="00385F87" w:rsidRPr="00E94AA5" w:rsidRDefault="00385F87" w:rsidP="00385F87">
            <w:pPr>
              <w:tabs>
                <w:tab w:val="left" w:pos="432"/>
                <w:tab w:val="left" w:pos="3615"/>
                <w:tab w:val="center" w:pos="4954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Професійні знання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9A0144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2223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Вимога</w:t>
            </w:r>
          </w:p>
        </w:tc>
        <w:tc>
          <w:tcPr>
            <w:tcW w:w="6989" w:type="dxa"/>
          </w:tcPr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Компоненти вимоги</w:t>
            </w:r>
          </w:p>
          <w:p w:rsidR="00385F87" w:rsidRPr="00E94AA5" w:rsidRDefault="00385F87" w:rsidP="00385F87">
            <w:pPr>
              <w:tabs>
                <w:tab w:val="left" w:pos="432"/>
              </w:tabs>
              <w:spacing w:after="0" w:line="240" w:lineRule="auto"/>
              <w:ind w:hanging="49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9A0144">
        <w:tc>
          <w:tcPr>
            <w:tcW w:w="853" w:type="dxa"/>
            <w:hideMark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1.</w:t>
            </w:r>
          </w:p>
        </w:tc>
        <w:tc>
          <w:tcPr>
            <w:tcW w:w="2223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</w:t>
            </w:r>
          </w:p>
        </w:tc>
        <w:tc>
          <w:tcPr>
            <w:tcW w:w="6989" w:type="dxa"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Конституції України;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Закону України «Про державну службу»,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Закону України «Про запобігання корупції», Закон України «Про місцеве самоврядування в Україні», Закон України «Про столицю України - місто-герой Київ»,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Бюджетний кодекс України, </w:t>
            </w: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Закон України «Про доступ до публічної інформації», Закон України «Про звернення громадян»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</w:tr>
      <w:tr w:rsidR="00385F87" w:rsidRPr="00E94AA5" w:rsidTr="009A0144">
        <w:tc>
          <w:tcPr>
            <w:tcW w:w="853" w:type="dxa"/>
          </w:tcPr>
          <w:p w:rsidR="00385F87" w:rsidRPr="00E94AA5" w:rsidRDefault="00385F87" w:rsidP="00385F87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2.</w:t>
            </w:r>
          </w:p>
        </w:tc>
        <w:tc>
          <w:tcPr>
            <w:tcW w:w="2223" w:type="dxa"/>
          </w:tcPr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 законодавства у сфері</w:t>
            </w:r>
          </w:p>
          <w:p w:rsidR="00385F87" w:rsidRPr="00E94AA5" w:rsidRDefault="00385F87" w:rsidP="00385F87">
            <w:pPr>
              <w:spacing w:after="0" w:line="240" w:lineRule="auto"/>
              <w:ind w:hanging="49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</w:p>
        </w:tc>
        <w:tc>
          <w:tcPr>
            <w:tcW w:w="6989" w:type="dxa"/>
            <w:hideMark/>
          </w:tcPr>
          <w:p w:rsidR="00385F87" w:rsidRPr="00E94AA5" w:rsidRDefault="00385F87" w:rsidP="00385F87">
            <w:pPr>
              <w:spacing w:after="0" w:line="240" w:lineRule="auto"/>
              <w:ind w:hanging="4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</w:pPr>
            <w:r w:rsidRPr="00E94AA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Знання:</w:t>
            </w:r>
          </w:p>
          <w:p w:rsidR="00385F87" w:rsidRPr="00737752" w:rsidRDefault="001D18A0" w:rsidP="00737752">
            <w:pPr>
              <w:tabs>
                <w:tab w:val="left" w:pos="5939"/>
                <w:tab w:val="left" w:pos="6079"/>
              </w:tabs>
              <w:spacing w:after="0" w:line="240" w:lineRule="auto"/>
              <w:ind w:left="27" w:hanging="2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Закон України «Про культуру», </w:t>
            </w:r>
            <w:r w:rsidR="009A0144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Положення про Департамент культури виконавчого органу Київської міської ради (Київської міської державної адміністрації), затвердженого рішенням Київської міської ради </w:t>
            </w:r>
            <w:r w:rsidR="007377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       від 29 листопада </w:t>
            </w:r>
            <w:r w:rsidR="003C360D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 w:rsidR="009A0144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013 року № 2183 (в редакції розпорядження виконавчого органу Київської міської ради (Київської міської державної адміністрації) </w:t>
            </w:r>
            <w:r w:rsidR="007377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                   </w:t>
            </w:r>
            <w:r w:rsidR="009A0144" w:rsidRPr="005F5A7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від 02 </w:t>
            </w:r>
            <w:r w:rsidR="00F80A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березня </w:t>
            </w:r>
            <w:r w:rsidR="00737752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F80A0A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2023</w:t>
            </w:r>
            <w:r w:rsidR="00F80A0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 xml:space="preserve"> року № 6019/6060</w:t>
            </w:r>
            <w:r w:rsidR="009A0144" w:rsidRPr="000A0CD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)</w:t>
            </w:r>
            <w:r w:rsidR="009A014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  <w:bookmarkStart w:id="0" w:name="_GoBack"/>
            <w:bookmarkEnd w:id="0"/>
          </w:p>
        </w:tc>
      </w:tr>
    </w:tbl>
    <w:p w:rsidR="00446ACB" w:rsidRPr="00E94AA5" w:rsidRDefault="00446ACB" w:rsidP="00F80A0A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</w:pPr>
    </w:p>
    <w:sectPr w:rsidR="00446ACB" w:rsidRPr="00E94AA5" w:rsidSect="003C360D">
      <w:pgSz w:w="12240" w:h="15840"/>
      <w:pgMar w:top="709" w:right="61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233BB"/>
    <w:multiLevelType w:val="hybridMultilevel"/>
    <w:tmpl w:val="211808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FC43F9"/>
    <w:multiLevelType w:val="hybridMultilevel"/>
    <w:tmpl w:val="4EFED646"/>
    <w:lvl w:ilvl="0" w:tplc="0638FA70">
      <w:start w:val="1"/>
      <w:numFmt w:val="decimal"/>
      <w:lvlText w:val="%1."/>
      <w:lvlJc w:val="left"/>
      <w:pPr>
        <w:ind w:left="431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31" w:hanging="360"/>
      </w:pPr>
    </w:lvl>
    <w:lvl w:ilvl="2" w:tplc="0409001B" w:tentative="1">
      <w:start w:val="1"/>
      <w:numFmt w:val="lowerRoman"/>
      <w:lvlText w:val="%3."/>
      <w:lvlJc w:val="right"/>
      <w:pPr>
        <w:ind w:left="1751" w:hanging="180"/>
      </w:pPr>
    </w:lvl>
    <w:lvl w:ilvl="3" w:tplc="0409000F" w:tentative="1">
      <w:start w:val="1"/>
      <w:numFmt w:val="decimal"/>
      <w:lvlText w:val="%4."/>
      <w:lvlJc w:val="left"/>
      <w:pPr>
        <w:ind w:left="2471" w:hanging="360"/>
      </w:pPr>
    </w:lvl>
    <w:lvl w:ilvl="4" w:tplc="04090019" w:tentative="1">
      <w:start w:val="1"/>
      <w:numFmt w:val="lowerLetter"/>
      <w:lvlText w:val="%5."/>
      <w:lvlJc w:val="left"/>
      <w:pPr>
        <w:ind w:left="3191" w:hanging="360"/>
      </w:pPr>
    </w:lvl>
    <w:lvl w:ilvl="5" w:tplc="0409001B" w:tentative="1">
      <w:start w:val="1"/>
      <w:numFmt w:val="lowerRoman"/>
      <w:lvlText w:val="%6."/>
      <w:lvlJc w:val="right"/>
      <w:pPr>
        <w:ind w:left="3911" w:hanging="180"/>
      </w:pPr>
    </w:lvl>
    <w:lvl w:ilvl="6" w:tplc="0409000F" w:tentative="1">
      <w:start w:val="1"/>
      <w:numFmt w:val="decimal"/>
      <w:lvlText w:val="%7."/>
      <w:lvlJc w:val="left"/>
      <w:pPr>
        <w:ind w:left="4631" w:hanging="360"/>
      </w:pPr>
    </w:lvl>
    <w:lvl w:ilvl="7" w:tplc="04090019" w:tentative="1">
      <w:start w:val="1"/>
      <w:numFmt w:val="lowerLetter"/>
      <w:lvlText w:val="%8."/>
      <w:lvlJc w:val="left"/>
      <w:pPr>
        <w:ind w:left="5351" w:hanging="360"/>
      </w:pPr>
    </w:lvl>
    <w:lvl w:ilvl="8" w:tplc="0409001B" w:tentative="1">
      <w:start w:val="1"/>
      <w:numFmt w:val="lowerRoman"/>
      <w:lvlText w:val="%9."/>
      <w:lvlJc w:val="right"/>
      <w:pPr>
        <w:ind w:left="6071" w:hanging="180"/>
      </w:pPr>
    </w:lvl>
  </w:abstractNum>
  <w:abstractNum w:abstractNumId="2" w15:restartNumberingAfterBreak="0">
    <w:nsid w:val="24B90676"/>
    <w:multiLevelType w:val="hybridMultilevel"/>
    <w:tmpl w:val="EC3C570A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65960D3"/>
    <w:multiLevelType w:val="hybridMultilevel"/>
    <w:tmpl w:val="D3F85C64"/>
    <w:lvl w:ilvl="0" w:tplc="0422000F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356" w:hanging="360"/>
      </w:pPr>
    </w:lvl>
    <w:lvl w:ilvl="2" w:tplc="0422001B" w:tentative="1">
      <w:start w:val="1"/>
      <w:numFmt w:val="lowerRoman"/>
      <w:lvlText w:val="%3."/>
      <w:lvlJc w:val="right"/>
      <w:pPr>
        <w:ind w:left="3076" w:hanging="180"/>
      </w:pPr>
    </w:lvl>
    <w:lvl w:ilvl="3" w:tplc="0422000F" w:tentative="1">
      <w:start w:val="1"/>
      <w:numFmt w:val="decimal"/>
      <w:lvlText w:val="%4."/>
      <w:lvlJc w:val="left"/>
      <w:pPr>
        <w:ind w:left="3796" w:hanging="360"/>
      </w:pPr>
    </w:lvl>
    <w:lvl w:ilvl="4" w:tplc="04220019" w:tentative="1">
      <w:start w:val="1"/>
      <w:numFmt w:val="lowerLetter"/>
      <w:lvlText w:val="%5."/>
      <w:lvlJc w:val="left"/>
      <w:pPr>
        <w:ind w:left="4516" w:hanging="360"/>
      </w:pPr>
    </w:lvl>
    <w:lvl w:ilvl="5" w:tplc="0422001B" w:tentative="1">
      <w:start w:val="1"/>
      <w:numFmt w:val="lowerRoman"/>
      <w:lvlText w:val="%6."/>
      <w:lvlJc w:val="right"/>
      <w:pPr>
        <w:ind w:left="5236" w:hanging="180"/>
      </w:pPr>
    </w:lvl>
    <w:lvl w:ilvl="6" w:tplc="0422000F" w:tentative="1">
      <w:start w:val="1"/>
      <w:numFmt w:val="decimal"/>
      <w:lvlText w:val="%7."/>
      <w:lvlJc w:val="left"/>
      <w:pPr>
        <w:ind w:left="5956" w:hanging="360"/>
      </w:pPr>
    </w:lvl>
    <w:lvl w:ilvl="7" w:tplc="04220019" w:tentative="1">
      <w:start w:val="1"/>
      <w:numFmt w:val="lowerLetter"/>
      <w:lvlText w:val="%8."/>
      <w:lvlJc w:val="left"/>
      <w:pPr>
        <w:ind w:left="6676" w:hanging="360"/>
      </w:pPr>
    </w:lvl>
    <w:lvl w:ilvl="8" w:tplc="0422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4" w15:restartNumberingAfterBreak="0">
    <w:nsid w:val="2A3D1338"/>
    <w:multiLevelType w:val="hybridMultilevel"/>
    <w:tmpl w:val="1E867CCE"/>
    <w:lvl w:ilvl="0" w:tplc="A6800CD2">
      <w:start w:val="3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95353C"/>
    <w:multiLevelType w:val="hybridMultilevel"/>
    <w:tmpl w:val="22AA163A"/>
    <w:lvl w:ilvl="0" w:tplc="C3B47C40">
      <w:start w:val="1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6" w15:restartNumberingAfterBreak="0">
    <w:nsid w:val="3521008B"/>
    <w:multiLevelType w:val="hybridMultilevel"/>
    <w:tmpl w:val="0812E776"/>
    <w:lvl w:ilvl="0" w:tplc="D9EE41C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BF55E6"/>
    <w:multiLevelType w:val="hybridMultilevel"/>
    <w:tmpl w:val="87F8C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7B75F2"/>
    <w:multiLevelType w:val="hybridMultilevel"/>
    <w:tmpl w:val="FFA4CC82"/>
    <w:lvl w:ilvl="0" w:tplc="740435A8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3B105E3A">
      <w:start w:val="4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D40AEC"/>
    <w:multiLevelType w:val="hybridMultilevel"/>
    <w:tmpl w:val="2B12DAC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6C6F33"/>
    <w:multiLevelType w:val="hybridMultilevel"/>
    <w:tmpl w:val="7896A4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7004159"/>
    <w:multiLevelType w:val="hybridMultilevel"/>
    <w:tmpl w:val="69DCB46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C527DF"/>
    <w:multiLevelType w:val="hybridMultilevel"/>
    <w:tmpl w:val="4BEE53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A049EB"/>
    <w:multiLevelType w:val="hybridMultilevel"/>
    <w:tmpl w:val="F7703D7A"/>
    <w:lvl w:ilvl="0" w:tplc="D9EE41C8">
      <w:start w:val="1"/>
      <w:numFmt w:val="decimal"/>
      <w:lvlText w:val="%1."/>
      <w:lvlJc w:val="left"/>
      <w:pPr>
        <w:ind w:left="72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4" w:hanging="360"/>
      </w:pPr>
    </w:lvl>
    <w:lvl w:ilvl="2" w:tplc="0422001B" w:tentative="1">
      <w:start w:val="1"/>
      <w:numFmt w:val="lowerRoman"/>
      <w:lvlText w:val="%3."/>
      <w:lvlJc w:val="right"/>
      <w:pPr>
        <w:ind w:left="2164" w:hanging="180"/>
      </w:pPr>
    </w:lvl>
    <w:lvl w:ilvl="3" w:tplc="0422000F" w:tentative="1">
      <w:start w:val="1"/>
      <w:numFmt w:val="decimal"/>
      <w:lvlText w:val="%4."/>
      <w:lvlJc w:val="left"/>
      <w:pPr>
        <w:ind w:left="2884" w:hanging="360"/>
      </w:pPr>
    </w:lvl>
    <w:lvl w:ilvl="4" w:tplc="04220019" w:tentative="1">
      <w:start w:val="1"/>
      <w:numFmt w:val="lowerLetter"/>
      <w:lvlText w:val="%5."/>
      <w:lvlJc w:val="left"/>
      <w:pPr>
        <w:ind w:left="3604" w:hanging="360"/>
      </w:pPr>
    </w:lvl>
    <w:lvl w:ilvl="5" w:tplc="0422001B" w:tentative="1">
      <w:start w:val="1"/>
      <w:numFmt w:val="lowerRoman"/>
      <w:lvlText w:val="%6."/>
      <w:lvlJc w:val="right"/>
      <w:pPr>
        <w:ind w:left="4324" w:hanging="180"/>
      </w:pPr>
    </w:lvl>
    <w:lvl w:ilvl="6" w:tplc="0422000F" w:tentative="1">
      <w:start w:val="1"/>
      <w:numFmt w:val="decimal"/>
      <w:lvlText w:val="%7."/>
      <w:lvlJc w:val="left"/>
      <w:pPr>
        <w:ind w:left="5044" w:hanging="360"/>
      </w:pPr>
    </w:lvl>
    <w:lvl w:ilvl="7" w:tplc="04220019" w:tentative="1">
      <w:start w:val="1"/>
      <w:numFmt w:val="lowerLetter"/>
      <w:lvlText w:val="%8."/>
      <w:lvlJc w:val="left"/>
      <w:pPr>
        <w:ind w:left="5764" w:hanging="360"/>
      </w:pPr>
    </w:lvl>
    <w:lvl w:ilvl="8" w:tplc="0422001B" w:tentative="1">
      <w:start w:val="1"/>
      <w:numFmt w:val="lowerRoman"/>
      <w:lvlText w:val="%9."/>
      <w:lvlJc w:val="right"/>
      <w:pPr>
        <w:ind w:left="6484" w:hanging="180"/>
      </w:pPr>
    </w:lvl>
  </w:abstractNum>
  <w:num w:numId="1">
    <w:abstractNumId w:val="1"/>
  </w:num>
  <w:num w:numId="2">
    <w:abstractNumId w:val="12"/>
  </w:num>
  <w:num w:numId="3">
    <w:abstractNumId w:val="0"/>
  </w:num>
  <w:num w:numId="4">
    <w:abstractNumId w:val="5"/>
  </w:num>
  <w:num w:numId="5">
    <w:abstractNumId w:val="7"/>
  </w:num>
  <w:num w:numId="6">
    <w:abstractNumId w:val="9"/>
  </w:num>
  <w:num w:numId="7">
    <w:abstractNumId w:val="2"/>
  </w:num>
  <w:num w:numId="8">
    <w:abstractNumId w:val="8"/>
  </w:num>
  <w:num w:numId="9">
    <w:abstractNumId w:val="10"/>
  </w:num>
  <w:num w:numId="10">
    <w:abstractNumId w:val="3"/>
  </w:num>
  <w:num w:numId="11">
    <w:abstractNumId w:val="11"/>
  </w:num>
  <w:num w:numId="12">
    <w:abstractNumId w:val="4"/>
  </w:num>
  <w:num w:numId="13">
    <w:abstractNumId w:val="13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745"/>
    <w:rsid w:val="0002262D"/>
    <w:rsid w:val="000254D9"/>
    <w:rsid w:val="00025593"/>
    <w:rsid w:val="0002715C"/>
    <w:rsid w:val="000272AE"/>
    <w:rsid w:val="00035D51"/>
    <w:rsid w:val="00042F19"/>
    <w:rsid w:val="00071CFF"/>
    <w:rsid w:val="000804D7"/>
    <w:rsid w:val="00097FF3"/>
    <w:rsid w:val="000C0832"/>
    <w:rsid w:val="00150566"/>
    <w:rsid w:val="001708B3"/>
    <w:rsid w:val="001B0A9A"/>
    <w:rsid w:val="001C66BD"/>
    <w:rsid w:val="001D18A0"/>
    <w:rsid w:val="001D3F9C"/>
    <w:rsid w:val="001F1E8D"/>
    <w:rsid w:val="00222F38"/>
    <w:rsid w:val="00231A73"/>
    <w:rsid w:val="00240770"/>
    <w:rsid w:val="00282E4A"/>
    <w:rsid w:val="002A52BB"/>
    <w:rsid w:val="002A7126"/>
    <w:rsid w:val="002C7D25"/>
    <w:rsid w:val="002D0C83"/>
    <w:rsid w:val="00306BAA"/>
    <w:rsid w:val="00313AF1"/>
    <w:rsid w:val="00385F87"/>
    <w:rsid w:val="00387106"/>
    <w:rsid w:val="003923AA"/>
    <w:rsid w:val="00394464"/>
    <w:rsid w:val="003A5B25"/>
    <w:rsid w:val="003C360D"/>
    <w:rsid w:val="0042104A"/>
    <w:rsid w:val="00421717"/>
    <w:rsid w:val="00422635"/>
    <w:rsid w:val="004364FD"/>
    <w:rsid w:val="00446ACB"/>
    <w:rsid w:val="00460F57"/>
    <w:rsid w:val="004658F7"/>
    <w:rsid w:val="004919C5"/>
    <w:rsid w:val="0049493F"/>
    <w:rsid w:val="004B04F7"/>
    <w:rsid w:val="004B6B61"/>
    <w:rsid w:val="004B71D8"/>
    <w:rsid w:val="005252CA"/>
    <w:rsid w:val="005C180D"/>
    <w:rsid w:val="005C49B9"/>
    <w:rsid w:val="005C6D6C"/>
    <w:rsid w:val="00606A2F"/>
    <w:rsid w:val="006074F6"/>
    <w:rsid w:val="00616CA0"/>
    <w:rsid w:val="00617B73"/>
    <w:rsid w:val="00635DF3"/>
    <w:rsid w:val="00666103"/>
    <w:rsid w:val="006C4FE5"/>
    <w:rsid w:val="006E188B"/>
    <w:rsid w:val="006F5025"/>
    <w:rsid w:val="00700395"/>
    <w:rsid w:val="00702814"/>
    <w:rsid w:val="00737752"/>
    <w:rsid w:val="007635CB"/>
    <w:rsid w:val="00771A70"/>
    <w:rsid w:val="007720A0"/>
    <w:rsid w:val="00797803"/>
    <w:rsid w:val="007F5311"/>
    <w:rsid w:val="008244A3"/>
    <w:rsid w:val="008279E5"/>
    <w:rsid w:val="00835B91"/>
    <w:rsid w:val="008605D8"/>
    <w:rsid w:val="00863379"/>
    <w:rsid w:val="00874CF0"/>
    <w:rsid w:val="00880BE6"/>
    <w:rsid w:val="00886629"/>
    <w:rsid w:val="008D251F"/>
    <w:rsid w:val="00907AB4"/>
    <w:rsid w:val="0091320A"/>
    <w:rsid w:val="009A0144"/>
    <w:rsid w:val="009C463D"/>
    <w:rsid w:val="009E07D4"/>
    <w:rsid w:val="009F6745"/>
    <w:rsid w:val="00A107B8"/>
    <w:rsid w:val="00A21038"/>
    <w:rsid w:val="00A85ED6"/>
    <w:rsid w:val="00A90621"/>
    <w:rsid w:val="00AF42E7"/>
    <w:rsid w:val="00AF6ACC"/>
    <w:rsid w:val="00B20CE2"/>
    <w:rsid w:val="00B21B56"/>
    <w:rsid w:val="00B42D44"/>
    <w:rsid w:val="00B90F8A"/>
    <w:rsid w:val="00B9588E"/>
    <w:rsid w:val="00BF47F4"/>
    <w:rsid w:val="00BF593F"/>
    <w:rsid w:val="00C057A8"/>
    <w:rsid w:val="00C105C0"/>
    <w:rsid w:val="00C47FA3"/>
    <w:rsid w:val="00C52BBE"/>
    <w:rsid w:val="00C77B1F"/>
    <w:rsid w:val="00CA6CBD"/>
    <w:rsid w:val="00CB6065"/>
    <w:rsid w:val="00CE1A5C"/>
    <w:rsid w:val="00CE4E99"/>
    <w:rsid w:val="00D17A1C"/>
    <w:rsid w:val="00D30988"/>
    <w:rsid w:val="00D77248"/>
    <w:rsid w:val="00D85D36"/>
    <w:rsid w:val="00D91290"/>
    <w:rsid w:val="00DA6681"/>
    <w:rsid w:val="00DB244D"/>
    <w:rsid w:val="00DB3B6F"/>
    <w:rsid w:val="00DE06EE"/>
    <w:rsid w:val="00DF2D6D"/>
    <w:rsid w:val="00E60E01"/>
    <w:rsid w:val="00E94AA5"/>
    <w:rsid w:val="00E95A89"/>
    <w:rsid w:val="00EB5934"/>
    <w:rsid w:val="00ED511F"/>
    <w:rsid w:val="00F35B77"/>
    <w:rsid w:val="00F43DA9"/>
    <w:rsid w:val="00F80A0A"/>
    <w:rsid w:val="00FB7DBF"/>
    <w:rsid w:val="00FC4CAA"/>
    <w:rsid w:val="00FD1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5FFF0C"/>
  <w15:docId w15:val="{CEFA6B1A-EE37-45FC-8E59-90BEA3915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6CA0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16CA0"/>
    <w:pPr>
      <w:ind w:left="720"/>
      <w:contextualSpacing/>
    </w:pPr>
  </w:style>
  <w:style w:type="paragraph" w:customStyle="1" w:styleId="1">
    <w:name w:val="Обычный (веб)1"/>
    <w:basedOn w:val="a"/>
    <w:rsid w:val="00616CA0"/>
    <w:pPr>
      <w:suppressAutoHyphens/>
      <w:overflowPunct w:val="0"/>
      <w:spacing w:after="280"/>
    </w:pPr>
    <w:rPr>
      <w:rFonts w:ascii="Times New Roman" w:eastAsia="Times New Roman" w:hAnsi="Times New Roman" w:cs="Times New Roman"/>
      <w:color w:val="00000A"/>
      <w:kern w:val="2"/>
      <w:sz w:val="24"/>
      <w:szCs w:val="24"/>
      <w:lang w:eastAsia="ru-RU"/>
    </w:rPr>
  </w:style>
  <w:style w:type="table" w:styleId="a4">
    <w:name w:val="Table Grid"/>
    <w:basedOn w:val="a1"/>
    <w:uiPriority w:val="59"/>
    <w:rsid w:val="00616CA0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nhideWhenUsed/>
    <w:rsid w:val="00616C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F5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6F5025"/>
    <w:rPr>
      <w:rFonts w:ascii="Segoe UI" w:hAnsi="Segoe UI" w:cs="Segoe UI"/>
      <w:sz w:val="18"/>
      <w:szCs w:val="18"/>
      <w:lang w:val="ru-RU"/>
    </w:rPr>
  </w:style>
  <w:style w:type="character" w:styleId="a8">
    <w:name w:val="Hyperlink"/>
    <w:unhideWhenUsed/>
    <w:rsid w:val="00DE06EE"/>
    <w:rPr>
      <w:color w:val="0000FF"/>
      <w:u w:val="single"/>
    </w:rPr>
  </w:style>
  <w:style w:type="paragraph" w:customStyle="1" w:styleId="rvps2">
    <w:name w:val="rvps2"/>
    <w:basedOn w:val="a"/>
    <w:uiPriority w:val="99"/>
    <w:rsid w:val="003923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4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C61AE-4B2C-46E8-98D2-B73F87785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3493</Words>
  <Characters>1992</Characters>
  <Application>Microsoft Office Word</Application>
  <DocSecurity>0</DocSecurity>
  <Lines>16</Lines>
  <Paragraphs>10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Наталія Анатоліївна</dc:creator>
  <cp:lastModifiedBy>Маршалковська Ольга Русланівна</cp:lastModifiedBy>
  <cp:revision>2</cp:revision>
  <cp:lastPrinted>2023-04-27T08:20:00Z</cp:lastPrinted>
  <dcterms:created xsi:type="dcterms:W3CDTF">2023-04-27T08:27:00Z</dcterms:created>
  <dcterms:modified xsi:type="dcterms:W3CDTF">2023-04-27T08:27:00Z</dcterms:modified>
</cp:coreProperties>
</file>